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r w:rsidRPr="0095645D">
        <w:rPr>
          <w:rFonts w:ascii="Century Gothic" w:eastAsia="Times New Roman" w:hAnsi="Century Gothic" w:cs="Tahoma"/>
          <w:b/>
          <w:bCs/>
          <w:color w:val="548DD4" w:themeColor="text2" w:themeTint="99"/>
          <w:shd w:val="clear" w:color="auto" w:fill="FFFFFF"/>
        </w:rPr>
        <w:t>The Soap Process</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Natural hand-made soap is not difficult to make, once you understand the basics. You can make a batch of soap in as little as one hour, depending on the formula.</w:t>
      </w:r>
      <w:r w:rsidRPr="0095645D">
        <w:rPr>
          <w:rFonts w:ascii="Century Gothic" w:eastAsia="Times New Roman" w:hAnsi="Century Gothic" w:cs="Tahoma"/>
          <w:color w:val="548DD4" w:themeColor="text2" w:themeTint="99"/>
          <w:shd w:val="clear" w:color="auto" w:fill="FFFFFF"/>
        </w:rPr>
        <w:br/>
        <w:t>The following is the basic formula for making all soap</w:t>
      </w:r>
      <w:proofErr w:type="gramStart"/>
      <w:r w:rsidRPr="0095645D">
        <w:rPr>
          <w:rFonts w:ascii="Century Gothic" w:eastAsia="Times New Roman" w:hAnsi="Century Gothic" w:cs="Tahoma"/>
          <w:color w:val="548DD4" w:themeColor="text2" w:themeTint="99"/>
          <w:shd w:val="clear" w:color="auto" w:fill="FFFFFF"/>
        </w:rPr>
        <w:t>:</w:t>
      </w:r>
      <w:proofErr w:type="gramEnd"/>
      <w:r w:rsidRPr="0095645D">
        <w:rPr>
          <w:rFonts w:ascii="Century Gothic" w:eastAsia="Times New Roman" w:hAnsi="Century Gothic" w:cs="Tahoma"/>
          <w:color w:val="548DD4" w:themeColor="text2" w:themeTint="99"/>
          <w:shd w:val="clear" w:color="auto" w:fill="FFFFFF"/>
        </w:rPr>
        <w:br/>
      </w:r>
      <w:r w:rsidRPr="0095645D">
        <w:rPr>
          <w:rFonts w:ascii="Century Gothic" w:eastAsia="Times New Roman" w:hAnsi="Century Gothic" w:cs="Tahoma"/>
          <w:color w:val="548DD4" w:themeColor="text2" w:themeTint="99"/>
          <w:shd w:val="clear" w:color="auto" w:fill="FFFFFF"/>
        </w:rPr>
        <w:br/>
      </w:r>
      <w:r w:rsidRPr="0095645D">
        <w:rPr>
          <w:rFonts w:ascii="Century Gothic" w:eastAsia="Times New Roman" w:hAnsi="Century Gothic" w:cs="Tahoma"/>
          <w:b/>
          <w:bCs/>
          <w:color w:val="548DD4" w:themeColor="text2" w:themeTint="99"/>
        </w:rPr>
        <w:t>Fatty acid (oil) + Base (lye) = “A Salt” (soap)</w:t>
      </w:r>
      <w:r w:rsidRPr="0095645D">
        <w:rPr>
          <w:rFonts w:ascii="Century Gothic" w:eastAsia="Times New Roman" w:hAnsi="Century Gothic" w:cs="Tahoma"/>
          <w:color w:val="548DD4" w:themeColor="text2" w:themeTint="99"/>
          <w:shd w:val="clear" w:color="auto" w:fill="FFFFFF"/>
        </w:rPr>
        <w:br/>
      </w:r>
      <w:r w:rsidRPr="0095645D">
        <w:rPr>
          <w:rFonts w:ascii="Century Gothic" w:eastAsia="Times New Roman" w:hAnsi="Century Gothic" w:cs="Tahoma"/>
          <w:color w:val="548DD4" w:themeColor="text2" w:themeTint="99"/>
          <w:shd w:val="clear" w:color="auto" w:fill="FFFFFF"/>
        </w:rPr>
        <w:br/>
        <w:t>The oil or fat is heated gently. Lye and water are combined separately. When both ingredients reach the required temperature, they are combined. When the mixture becomes the desired consistency, it is poured into a mould. The bars are then removed from the mould after setting up (approximately 24 to 48 hours). They are restacked and allowed to “cure” or dry until hard. This can take anywhere from 3 to 8 weeks depending on the formula.</w:t>
      </w:r>
      <w:r w:rsidRPr="0095645D">
        <w:rPr>
          <w:rFonts w:ascii="Century Gothic" w:eastAsia="Times New Roman" w:hAnsi="Century Gothic" w:cs="Tahoma"/>
          <w:color w:val="548DD4" w:themeColor="text2" w:themeTint="99"/>
        </w:rPr>
        <w:t> </w:t>
      </w:r>
      <w:r w:rsidRPr="0095645D">
        <w:rPr>
          <w:rFonts w:ascii="Century Gothic" w:eastAsia="Times New Roman" w:hAnsi="Century Gothic" w:cs="Tahoma"/>
          <w:color w:val="548DD4" w:themeColor="text2" w:themeTint="99"/>
          <w:shd w:val="clear" w:color="auto" w:fill="FFFFFF"/>
        </w:rPr>
        <w:br/>
        <w:t>There are 3 keys to successful soap making:</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b/>
          <w:bCs/>
          <w:color w:val="548DD4" w:themeColor="text2" w:themeTint="99"/>
        </w:rPr>
        <w:t>1.     Accurately weighed ingredients.</w:t>
      </w:r>
      <w:r w:rsidRPr="0095645D">
        <w:rPr>
          <w:rFonts w:ascii="Century Gothic" w:eastAsia="Times New Roman" w:hAnsi="Century Gothic" w:cs="Tahoma"/>
          <w:b/>
          <w:bCs/>
          <w:color w:val="548DD4" w:themeColor="text2" w:themeTint="99"/>
          <w:shd w:val="clear" w:color="auto" w:fill="FFFFFF"/>
        </w:rPr>
        <w:br/>
      </w:r>
      <w:r w:rsidRPr="0095645D">
        <w:rPr>
          <w:rFonts w:ascii="Century Gothic" w:eastAsia="Times New Roman" w:hAnsi="Century Gothic" w:cs="Tahoma"/>
          <w:b/>
          <w:bCs/>
          <w:color w:val="548DD4" w:themeColor="text2" w:themeTint="99"/>
        </w:rPr>
        <w:t>2.     A good formula.</w:t>
      </w:r>
      <w:r w:rsidRPr="0095645D">
        <w:rPr>
          <w:rFonts w:ascii="Century Gothic" w:eastAsia="Times New Roman" w:hAnsi="Century Gothic" w:cs="Tahoma"/>
          <w:b/>
          <w:bCs/>
          <w:color w:val="548DD4" w:themeColor="text2" w:themeTint="99"/>
          <w:shd w:val="clear" w:color="auto" w:fill="FFFFFF"/>
        </w:rPr>
        <w:br/>
      </w:r>
      <w:r w:rsidRPr="0095645D">
        <w:rPr>
          <w:rFonts w:ascii="Century Gothic" w:eastAsia="Times New Roman" w:hAnsi="Century Gothic" w:cs="Tahoma"/>
          <w:b/>
          <w:bCs/>
          <w:color w:val="548DD4" w:themeColor="text2" w:themeTint="99"/>
        </w:rPr>
        <w:t>3.     Proper technique.</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b/>
          <w:bCs/>
          <w:color w:val="548DD4" w:themeColor="text2" w:themeTint="99"/>
        </w:rPr>
        <w:t>Cold Process Method:</w:t>
      </w:r>
      <w:r w:rsidRPr="0095645D">
        <w:rPr>
          <w:rFonts w:ascii="Century Gothic" w:eastAsia="Times New Roman" w:hAnsi="Century Gothic" w:cs="Tahoma"/>
          <w:color w:val="548DD4" w:themeColor="text2" w:themeTint="99"/>
        </w:rPr>
        <w:t> </w:t>
      </w:r>
      <w:r w:rsidRPr="0095645D">
        <w:rPr>
          <w:rFonts w:ascii="Century Gothic" w:eastAsia="Times New Roman" w:hAnsi="Century Gothic" w:cs="Tahoma"/>
          <w:color w:val="548DD4" w:themeColor="text2" w:themeTint="99"/>
          <w:shd w:val="clear" w:color="auto" w:fill="FFFFFF"/>
        </w:rPr>
        <w:t xml:space="preserve">This process is widely used by home-based soap makers. The neutralization stage takes place during the </w:t>
      </w:r>
      <w:proofErr w:type="spellStart"/>
      <w:r w:rsidRPr="0095645D">
        <w:rPr>
          <w:rFonts w:ascii="Century Gothic" w:eastAsia="Times New Roman" w:hAnsi="Century Gothic" w:cs="Tahoma"/>
          <w:color w:val="548DD4" w:themeColor="text2" w:themeTint="99"/>
          <w:shd w:val="clear" w:color="auto" w:fill="FFFFFF"/>
        </w:rPr>
        <w:t>moulding</w:t>
      </w:r>
      <w:proofErr w:type="spellEnd"/>
      <w:r w:rsidRPr="0095645D">
        <w:rPr>
          <w:rFonts w:ascii="Century Gothic" w:eastAsia="Times New Roman" w:hAnsi="Century Gothic" w:cs="Tahoma"/>
          <w:color w:val="548DD4" w:themeColor="text2" w:themeTint="99"/>
          <w:shd w:val="clear" w:color="auto" w:fill="FFFFFF"/>
        </w:rPr>
        <w:t xml:space="preserve"> stage. Our kits follow this method.</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b/>
          <w:bCs/>
          <w:color w:val="548DD4" w:themeColor="text2" w:themeTint="99"/>
        </w:rPr>
        <w:t>Semi-boiled Method:</w:t>
      </w:r>
      <w:r w:rsidRPr="0095645D">
        <w:rPr>
          <w:rFonts w:ascii="Century Gothic" w:eastAsia="Times New Roman" w:hAnsi="Century Gothic" w:cs="Tahoma"/>
          <w:color w:val="548DD4" w:themeColor="text2" w:themeTint="99"/>
        </w:rPr>
        <w:t> </w:t>
      </w:r>
      <w:r w:rsidRPr="0095645D">
        <w:rPr>
          <w:rFonts w:ascii="Century Gothic" w:eastAsia="Times New Roman" w:hAnsi="Century Gothic" w:cs="Tahoma"/>
          <w:color w:val="548DD4" w:themeColor="text2" w:themeTint="99"/>
          <w:shd w:val="clear" w:color="auto" w:fill="FFFFFF"/>
        </w:rPr>
        <w:t xml:space="preserve">After the soap mixture traces, heat is added using a double-boiler to cause the soap to neutralize before being </w:t>
      </w:r>
      <w:proofErr w:type="spellStart"/>
      <w:r w:rsidRPr="0095645D">
        <w:rPr>
          <w:rFonts w:ascii="Century Gothic" w:eastAsia="Times New Roman" w:hAnsi="Century Gothic" w:cs="Tahoma"/>
          <w:color w:val="548DD4" w:themeColor="text2" w:themeTint="99"/>
          <w:shd w:val="clear" w:color="auto" w:fill="FFFFFF"/>
        </w:rPr>
        <w:t>moulded</w:t>
      </w:r>
      <w:proofErr w:type="spellEnd"/>
      <w:r w:rsidRPr="0095645D">
        <w:rPr>
          <w:rFonts w:ascii="Century Gothic" w:eastAsia="Times New Roman" w:hAnsi="Century Gothic" w:cs="Tahoma"/>
          <w:color w:val="548DD4" w:themeColor="text2" w:themeTint="99"/>
          <w:shd w:val="clear" w:color="auto" w:fill="FFFFFF"/>
        </w:rPr>
        <w:t>.</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b/>
          <w:bCs/>
          <w:color w:val="548DD4" w:themeColor="text2" w:themeTint="99"/>
        </w:rPr>
        <w:t>Full-boiled Method: </w:t>
      </w:r>
      <w:r w:rsidRPr="0095645D">
        <w:rPr>
          <w:rFonts w:ascii="Century Gothic" w:eastAsia="Times New Roman" w:hAnsi="Century Gothic" w:cs="Tahoma"/>
          <w:color w:val="548DD4" w:themeColor="text2" w:themeTint="99"/>
          <w:shd w:val="clear" w:color="auto" w:fill="FFFFFF"/>
        </w:rPr>
        <w:t>This method is where all ingredients are prepared in one large container. Heat is added causing neutralization. Large commercial manufacturers use this method to achieve the by-product called glycerin.</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b/>
          <w:bCs/>
          <w:color w:val="548DD4" w:themeColor="text2" w:themeTint="99"/>
        </w:rPr>
        <w:t>Transparent Soap:</w:t>
      </w:r>
      <w:r w:rsidRPr="0095645D">
        <w:rPr>
          <w:rFonts w:ascii="Century Gothic" w:eastAsia="Times New Roman" w:hAnsi="Century Gothic" w:cs="Tahoma"/>
          <w:color w:val="548DD4" w:themeColor="text2" w:themeTint="99"/>
        </w:rPr>
        <w:t> </w:t>
      </w:r>
      <w:r w:rsidRPr="0095645D">
        <w:rPr>
          <w:rFonts w:ascii="Century Gothic" w:eastAsia="Times New Roman" w:hAnsi="Century Gothic" w:cs="Tahoma"/>
          <w:color w:val="548DD4" w:themeColor="text2" w:themeTint="99"/>
          <w:shd w:val="clear" w:color="auto" w:fill="FFFFFF"/>
        </w:rPr>
        <w:t>This soap is made clear by adding solvents such as alcohol to prevent crystals from forming as the soap cools. Transparent soap is often referred to as Glycerin Soap. However, this is a fallacy as glycerin is not needed to produce a clear or transparent soap. This soap can be drying to the skin.</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b/>
          <w:bCs/>
          <w:color w:val="548DD4" w:themeColor="text2" w:themeTint="99"/>
        </w:rPr>
        <w:t>Melt and Pour Soap:</w:t>
      </w:r>
      <w:r w:rsidRPr="0095645D">
        <w:rPr>
          <w:rFonts w:ascii="Century Gothic" w:eastAsia="Times New Roman" w:hAnsi="Century Gothic" w:cs="Tahoma"/>
          <w:color w:val="548DD4" w:themeColor="text2" w:themeTint="99"/>
        </w:rPr>
        <w:t> </w:t>
      </w:r>
      <w:r w:rsidRPr="0095645D">
        <w:rPr>
          <w:rFonts w:ascii="Century Gothic" w:eastAsia="Times New Roman" w:hAnsi="Century Gothic" w:cs="Tahoma"/>
          <w:color w:val="548DD4" w:themeColor="text2" w:themeTint="99"/>
          <w:shd w:val="clear" w:color="auto" w:fill="FFFFFF"/>
        </w:rPr>
        <w:t xml:space="preserve">Or also known a solid Glycerin blocks. Pure glycerin, animal or vegetable derived, is always liquid and can only be solidified by the addition of </w:t>
      </w:r>
      <w:proofErr w:type="spellStart"/>
      <w:r w:rsidRPr="0095645D">
        <w:rPr>
          <w:rFonts w:ascii="Century Gothic" w:eastAsia="Times New Roman" w:hAnsi="Century Gothic" w:cs="Tahoma"/>
          <w:color w:val="548DD4" w:themeColor="text2" w:themeTint="99"/>
          <w:shd w:val="clear" w:color="auto" w:fill="FFFFFF"/>
        </w:rPr>
        <w:t>plastizer</w:t>
      </w:r>
      <w:proofErr w:type="spellEnd"/>
      <w:r w:rsidRPr="0095645D">
        <w:rPr>
          <w:rFonts w:ascii="Century Gothic" w:eastAsia="Times New Roman" w:hAnsi="Century Gothic" w:cs="Tahoma"/>
          <w:color w:val="548DD4" w:themeColor="text2" w:themeTint="99"/>
          <w:shd w:val="clear" w:color="auto" w:fill="FFFFFF"/>
        </w:rPr>
        <w:t xml:space="preserve"> chemicals. To produce </w:t>
      </w:r>
      <w:proofErr w:type="gramStart"/>
      <w:r w:rsidRPr="0095645D">
        <w:rPr>
          <w:rFonts w:ascii="Century Gothic" w:eastAsia="Times New Roman" w:hAnsi="Century Gothic" w:cs="Tahoma"/>
          <w:color w:val="548DD4" w:themeColor="text2" w:themeTint="99"/>
          <w:shd w:val="clear" w:color="auto" w:fill="FFFFFF"/>
        </w:rPr>
        <w:t>a foam</w:t>
      </w:r>
      <w:proofErr w:type="gramEnd"/>
      <w:r w:rsidRPr="0095645D">
        <w:rPr>
          <w:rFonts w:ascii="Century Gothic" w:eastAsia="Times New Roman" w:hAnsi="Century Gothic" w:cs="Tahoma"/>
          <w:color w:val="548DD4" w:themeColor="text2" w:themeTint="99"/>
          <w:shd w:val="clear" w:color="auto" w:fill="FFFFFF"/>
        </w:rPr>
        <w:t>, detergents are added. This method is simply making soap from soap and is more expensive than starting from scratch. Melt and pour soaps may have natural ingredients added to them but they are synthetically based.</w:t>
      </w: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bookmarkStart w:id="0" w:name="4"/>
      <w:bookmarkEnd w:id="0"/>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r w:rsidRPr="0095645D">
        <w:rPr>
          <w:rFonts w:ascii="Century Gothic" w:eastAsia="Times New Roman" w:hAnsi="Century Gothic" w:cs="Tahoma"/>
          <w:b/>
          <w:bCs/>
          <w:color w:val="548DD4" w:themeColor="text2" w:themeTint="99"/>
          <w:shd w:val="clear" w:color="auto" w:fill="FFFFFF"/>
        </w:rPr>
        <w:t>Preservatives</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A preservative is defined as something that protects against decomposition. However, nature has its own agenda and decay is inevitable. There are no preservatives, synthetic or natural, that can completely stop this process — they can only slow it down.</w:t>
      </w:r>
      <w:r w:rsidRPr="0095645D">
        <w:rPr>
          <w:rFonts w:ascii="Century Gothic" w:eastAsia="Times New Roman" w:hAnsi="Century Gothic" w:cs="Tahoma"/>
          <w:color w:val="548DD4" w:themeColor="text2" w:themeTint="99"/>
          <w:shd w:val="clear" w:color="auto" w:fill="FFFFFF"/>
        </w:rPr>
        <w:br/>
      </w:r>
      <w:r w:rsidRPr="0095645D">
        <w:rPr>
          <w:rFonts w:ascii="Century Gothic" w:eastAsia="Times New Roman" w:hAnsi="Century Gothic" w:cs="Tahoma"/>
          <w:color w:val="548DD4" w:themeColor="text2" w:themeTint="99"/>
          <w:shd w:val="clear" w:color="auto" w:fill="FFFFFF"/>
        </w:rPr>
        <w:br/>
        <w:t xml:space="preserve">Oxidation occurs within fats/oils which </w:t>
      </w:r>
      <w:proofErr w:type="gramStart"/>
      <w:r w:rsidRPr="0095645D">
        <w:rPr>
          <w:rFonts w:ascii="Century Gothic" w:eastAsia="Times New Roman" w:hAnsi="Century Gothic" w:cs="Tahoma"/>
          <w:color w:val="548DD4" w:themeColor="text2" w:themeTint="99"/>
          <w:shd w:val="clear" w:color="auto" w:fill="FFFFFF"/>
        </w:rPr>
        <w:t>causes</w:t>
      </w:r>
      <w:proofErr w:type="gramEnd"/>
      <w:r w:rsidRPr="0095645D">
        <w:rPr>
          <w:rFonts w:ascii="Century Gothic" w:eastAsia="Times New Roman" w:hAnsi="Century Gothic" w:cs="Tahoma"/>
          <w:color w:val="548DD4" w:themeColor="text2" w:themeTint="99"/>
          <w:shd w:val="clear" w:color="auto" w:fill="FFFFFF"/>
        </w:rPr>
        <w:t xml:space="preserve"> rancidity and spoilage to occur. Carrot oil, Vitamin E oil, and Grapefruit Seed Extract are three natural preservatives that are recommended. They contain powerful anti-oxidants such as vitamin A, E and C, which can help prevent spoilage.</w:t>
      </w:r>
      <w:r w:rsidRPr="0095645D">
        <w:rPr>
          <w:rFonts w:ascii="Century Gothic" w:eastAsia="Times New Roman" w:hAnsi="Century Gothic" w:cs="Tahoma"/>
          <w:color w:val="548DD4" w:themeColor="text2" w:themeTint="99"/>
        </w:rPr>
        <w:t> </w:t>
      </w:r>
      <w:r w:rsidRPr="0095645D">
        <w:rPr>
          <w:rFonts w:ascii="Century Gothic" w:eastAsia="Times New Roman" w:hAnsi="Century Gothic" w:cs="Tahoma"/>
          <w:color w:val="548DD4" w:themeColor="text2" w:themeTint="99"/>
          <w:shd w:val="clear" w:color="auto" w:fill="FFFFFF"/>
        </w:rPr>
        <w:br/>
      </w:r>
      <w:r w:rsidRPr="0095645D">
        <w:rPr>
          <w:rFonts w:ascii="Century Gothic" w:eastAsia="Times New Roman" w:hAnsi="Century Gothic" w:cs="Tahoma"/>
          <w:color w:val="548DD4" w:themeColor="text2" w:themeTint="99"/>
          <w:shd w:val="clear" w:color="auto" w:fill="FFFFFF"/>
        </w:rPr>
        <w:br/>
        <w:t>The formulas in this booklet do not require any additional preservatives, unless you choose to add an ingredient that is vulnerable to rancidity, i.e. fresh fruit or vegetable matter.</w:t>
      </w: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bookmarkStart w:id="1" w:name="5"/>
      <w:bookmarkEnd w:id="1"/>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r w:rsidRPr="0095645D">
        <w:rPr>
          <w:rFonts w:ascii="Century Gothic" w:eastAsia="Times New Roman" w:hAnsi="Century Gothic" w:cs="Tahoma"/>
          <w:b/>
          <w:bCs/>
          <w:color w:val="548DD4" w:themeColor="text2" w:themeTint="99"/>
          <w:shd w:val="clear" w:color="auto" w:fill="FFFFFF"/>
        </w:rPr>
        <w:t>Equipment Needed</w:t>
      </w:r>
    </w:p>
    <w:p w:rsidR="0095645D" w:rsidRPr="0095645D" w:rsidRDefault="0095645D" w:rsidP="0095645D">
      <w:pPr>
        <w:numPr>
          <w:ilvl w:val="0"/>
          <w:numId w:val="1"/>
        </w:num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One large stainless steel mixing bowl (the larger the better). This greatly reduces the amount of splatter leaving the bowl during the mixing process</w:t>
      </w:r>
    </w:p>
    <w:p w:rsidR="0095645D" w:rsidRPr="0095645D" w:rsidRDefault="0095645D" w:rsidP="0095645D">
      <w:pPr>
        <w:numPr>
          <w:ilvl w:val="0"/>
          <w:numId w:val="1"/>
        </w:num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One heat-resistant container that hold 2 cups (glass Pyrex works well) to mix Lye and water. Note: Using a large container may result in rapid heat loss and temperatures not reaching their goal</w:t>
      </w:r>
    </w:p>
    <w:p w:rsidR="0095645D" w:rsidRPr="0095645D" w:rsidRDefault="0095645D" w:rsidP="0095645D">
      <w:pPr>
        <w:numPr>
          <w:ilvl w:val="0"/>
          <w:numId w:val="1"/>
        </w:num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A container to heat oils. If using the stove, a stainless steel pot will do. If using the microwave, use a microwave-safe container</w:t>
      </w:r>
    </w:p>
    <w:p w:rsidR="0095645D" w:rsidRPr="0095645D" w:rsidRDefault="0095645D" w:rsidP="0095645D">
      <w:pPr>
        <w:numPr>
          <w:ilvl w:val="0"/>
          <w:numId w:val="1"/>
        </w:num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Candy or meat</w:t>
      </w:r>
      <w:r w:rsidRPr="0095645D">
        <w:rPr>
          <w:rFonts w:ascii="Century Gothic" w:eastAsia="Times New Roman" w:hAnsi="Century Gothic" w:cs="Tahoma"/>
          <w:color w:val="548DD4" w:themeColor="text2" w:themeTint="99"/>
        </w:rPr>
        <w:t> </w:t>
      </w:r>
      <w:hyperlink r:id="rId5" w:history="1">
        <w:r w:rsidRPr="0095645D">
          <w:rPr>
            <w:rFonts w:ascii="Century Gothic" w:eastAsia="Times New Roman" w:hAnsi="Century Gothic" w:cs="Tahoma"/>
            <w:color w:val="548DD4" w:themeColor="text2" w:themeTint="99"/>
            <w:u w:val="single"/>
          </w:rPr>
          <w:t>thermometer</w:t>
        </w:r>
      </w:hyperlink>
      <w:r w:rsidRPr="0095645D">
        <w:rPr>
          <w:rFonts w:ascii="Century Gothic" w:eastAsia="Times New Roman" w:hAnsi="Century Gothic" w:cs="Tahoma"/>
          <w:color w:val="548DD4" w:themeColor="text2" w:themeTint="99"/>
        </w:rPr>
        <w:t> </w:t>
      </w:r>
      <w:r w:rsidRPr="0095645D">
        <w:rPr>
          <w:rFonts w:ascii="Century Gothic" w:eastAsia="Times New Roman" w:hAnsi="Century Gothic" w:cs="Tahoma"/>
          <w:color w:val="548DD4" w:themeColor="text2" w:themeTint="99"/>
          <w:shd w:val="clear" w:color="auto" w:fill="FFFFFF"/>
        </w:rPr>
        <w:t>made of glass and stainless steel (having two works best — one for the lye and one for the oil)</w:t>
      </w:r>
    </w:p>
    <w:p w:rsidR="0095645D" w:rsidRPr="0095645D" w:rsidRDefault="0095645D" w:rsidP="0095645D">
      <w:pPr>
        <w:numPr>
          <w:ilvl w:val="0"/>
          <w:numId w:val="1"/>
        </w:num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Protective wear: long sleeved shirt, pants, shoes (no bare feet), glasses and rubber gloves. Keep a bottle of vinegar nearby to neutralize lye spills</w:t>
      </w:r>
    </w:p>
    <w:p w:rsidR="0095645D" w:rsidRPr="0095645D" w:rsidRDefault="0095645D" w:rsidP="0095645D">
      <w:pPr>
        <w:numPr>
          <w:ilvl w:val="0"/>
          <w:numId w:val="1"/>
        </w:num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Soap moulds;</w:t>
      </w:r>
      <w:r w:rsidRPr="0095645D">
        <w:rPr>
          <w:rFonts w:ascii="Century Gothic" w:eastAsia="Times New Roman" w:hAnsi="Century Gothic" w:cs="Tahoma"/>
          <w:color w:val="548DD4" w:themeColor="text2" w:themeTint="99"/>
        </w:rPr>
        <w:t> </w:t>
      </w:r>
      <w:hyperlink r:id="rId6" w:history="1">
        <w:r w:rsidRPr="0095645D">
          <w:rPr>
            <w:rFonts w:ascii="Century Gothic" w:eastAsia="Times New Roman" w:hAnsi="Century Gothic" w:cs="Tahoma"/>
            <w:color w:val="548DD4" w:themeColor="text2" w:themeTint="99"/>
            <w:u w:val="single"/>
          </w:rPr>
          <w:t>plastic</w:t>
        </w:r>
      </w:hyperlink>
      <w:r w:rsidRPr="0095645D">
        <w:rPr>
          <w:rFonts w:ascii="Century Gothic" w:eastAsia="Times New Roman" w:hAnsi="Century Gothic" w:cs="Tahoma"/>
          <w:color w:val="548DD4" w:themeColor="text2" w:themeTint="99"/>
          <w:shd w:val="clear" w:color="auto" w:fill="FFFFFF"/>
        </w:rPr>
        <w:t>, cardboard, or</w:t>
      </w:r>
      <w:r w:rsidRPr="0095645D">
        <w:rPr>
          <w:rFonts w:ascii="Century Gothic" w:eastAsia="Times New Roman" w:hAnsi="Century Gothic" w:cs="Tahoma"/>
          <w:color w:val="548DD4" w:themeColor="text2" w:themeTint="99"/>
        </w:rPr>
        <w:t> </w:t>
      </w:r>
      <w:hyperlink r:id="rId7" w:history="1">
        <w:r w:rsidRPr="0095645D">
          <w:rPr>
            <w:rFonts w:ascii="Century Gothic" w:eastAsia="Times New Roman" w:hAnsi="Century Gothic" w:cs="Tahoma"/>
            <w:color w:val="548DD4" w:themeColor="text2" w:themeTint="99"/>
            <w:u w:val="single"/>
          </w:rPr>
          <w:t>wood</w:t>
        </w:r>
      </w:hyperlink>
      <w:r w:rsidRPr="0095645D">
        <w:rPr>
          <w:rFonts w:ascii="Century Gothic" w:eastAsia="Times New Roman" w:hAnsi="Century Gothic" w:cs="Tahoma"/>
          <w:color w:val="548DD4" w:themeColor="text2" w:themeTint="99"/>
        </w:rPr>
        <w:t> </w:t>
      </w:r>
      <w:r w:rsidRPr="0095645D">
        <w:rPr>
          <w:rFonts w:ascii="Century Gothic" w:eastAsia="Times New Roman" w:hAnsi="Century Gothic" w:cs="Tahoma"/>
          <w:color w:val="548DD4" w:themeColor="text2" w:themeTint="99"/>
          <w:shd w:val="clear" w:color="auto" w:fill="FFFFFF"/>
        </w:rPr>
        <w:t>(use wax paper to line, see “Soap Moulds”)</w:t>
      </w:r>
    </w:p>
    <w:p w:rsidR="0095645D" w:rsidRPr="0095645D" w:rsidRDefault="0095645D" w:rsidP="0095645D">
      <w:pPr>
        <w:numPr>
          <w:ilvl w:val="0"/>
          <w:numId w:val="1"/>
        </w:num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Measuring spoons, pot holders or oven mitts, and plastic spatulas</w:t>
      </w:r>
    </w:p>
    <w:p w:rsidR="0095645D" w:rsidRPr="0095645D" w:rsidRDefault="0095645D" w:rsidP="0095645D">
      <w:pPr>
        <w:numPr>
          <w:ilvl w:val="0"/>
          <w:numId w:val="1"/>
        </w:num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hyperlink r:id="rId8" w:history="1">
        <w:r w:rsidRPr="0095645D">
          <w:rPr>
            <w:rFonts w:ascii="Century Gothic" w:eastAsia="Times New Roman" w:hAnsi="Century Gothic" w:cs="Tahoma"/>
            <w:color w:val="548DD4" w:themeColor="text2" w:themeTint="99"/>
            <w:u w:val="single"/>
          </w:rPr>
          <w:t>Digital scale</w:t>
        </w:r>
      </w:hyperlink>
      <w:r w:rsidRPr="0095645D">
        <w:rPr>
          <w:rFonts w:ascii="Century Gothic" w:eastAsia="Times New Roman" w:hAnsi="Century Gothic" w:cs="Tahoma"/>
          <w:color w:val="548DD4" w:themeColor="text2" w:themeTint="99"/>
          <w:shd w:val="clear" w:color="auto" w:fill="FFFFFF"/>
        </w:rPr>
        <w:t>, accurate to at least two grams (if not using our</w:t>
      </w:r>
      <w:r w:rsidRPr="0095645D">
        <w:rPr>
          <w:rFonts w:ascii="Century Gothic" w:eastAsia="Times New Roman" w:hAnsi="Century Gothic" w:cs="Tahoma"/>
          <w:color w:val="548DD4" w:themeColor="text2" w:themeTint="99"/>
        </w:rPr>
        <w:t> </w:t>
      </w:r>
      <w:hyperlink r:id="rId9" w:history="1">
        <w:r w:rsidRPr="0095645D">
          <w:rPr>
            <w:rFonts w:ascii="Century Gothic" w:eastAsia="Times New Roman" w:hAnsi="Century Gothic" w:cs="Tahoma"/>
            <w:color w:val="548DD4" w:themeColor="text2" w:themeTint="99"/>
            <w:u w:val="single"/>
          </w:rPr>
          <w:t>kits</w:t>
        </w:r>
      </w:hyperlink>
      <w:r w:rsidRPr="0095645D">
        <w:rPr>
          <w:rFonts w:ascii="Century Gothic" w:eastAsia="Times New Roman" w:hAnsi="Century Gothic" w:cs="Tahoma"/>
          <w:color w:val="548DD4" w:themeColor="text2" w:themeTint="99"/>
          <w:shd w:val="clear" w:color="auto" w:fill="FFFFFF"/>
        </w:rPr>
        <w:t>)</w:t>
      </w: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bookmarkStart w:id="2" w:name="6"/>
      <w:bookmarkEnd w:id="2"/>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p>
    <w:p w:rsidR="0095645D" w:rsidRPr="0095645D" w:rsidRDefault="0095645D" w:rsidP="0095645D">
      <w:pPr>
        <w:spacing w:before="100" w:beforeAutospacing="1" w:after="100" w:afterAutospacing="1" w:line="240" w:lineRule="auto"/>
        <w:outlineLvl w:val="3"/>
        <w:rPr>
          <w:rFonts w:ascii="Century Gothic" w:eastAsia="Times New Roman" w:hAnsi="Century Gothic" w:cs="Tahoma"/>
          <w:b/>
          <w:bCs/>
          <w:color w:val="548DD4" w:themeColor="text2" w:themeTint="99"/>
          <w:shd w:val="clear" w:color="auto" w:fill="FFFFFF"/>
        </w:rPr>
      </w:pPr>
      <w:r w:rsidRPr="0095645D">
        <w:rPr>
          <w:rFonts w:ascii="Century Gothic" w:eastAsia="Times New Roman" w:hAnsi="Century Gothic" w:cs="Tahoma"/>
          <w:b/>
          <w:bCs/>
          <w:color w:val="548DD4" w:themeColor="text2" w:themeTint="99"/>
          <w:shd w:val="clear" w:color="auto" w:fill="FFFFFF"/>
        </w:rPr>
        <w:lastRenderedPageBreak/>
        <w:t>Soap Moulds</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Generally, you can use just about any type of plastic,</w:t>
      </w:r>
      <w:r w:rsidRPr="0095645D">
        <w:rPr>
          <w:rFonts w:ascii="Century Gothic" w:eastAsia="Times New Roman" w:hAnsi="Century Gothic" w:cs="Tahoma"/>
          <w:color w:val="548DD4" w:themeColor="text2" w:themeTint="99"/>
        </w:rPr>
        <w:t> </w:t>
      </w:r>
      <w:hyperlink r:id="rId10" w:history="1">
        <w:r w:rsidRPr="0095645D">
          <w:rPr>
            <w:rFonts w:ascii="Century Gothic" w:eastAsia="Times New Roman" w:hAnsi="Century Gothic" w:cs="Tahoma"/>
            <w:color w:val="548DD4" w:themeColor="text2" w:themeTint="99"/>
            <w:u w:val="single"/>
          </w:rPr>
          <w:t>wood</w:t>
        </w:r>
      </w:hyperlink>
      <w:r w:rsidRPr="0095645D">
        <w:rPr>
          <w:rFonts w:ascii="Century Gothic" w:eastAsia="Times New Roman" w:hAnsi="Century Gothic" w:cs="Tahoma"/>
          <w:color w:val="548DD4" w:themeColor="text2" w:themeTint="99"/>
          <w:shd w:val="clear" w:color="auto" w:fill="FFFFFF"/>
        </w:rPr>
        <w:t>, or cardboard as a soap mould. Do not use tin, aluminum, Teflon, or copper as they react with the lye. Candy and candle moulds may work well, too. If you want something simple, choose a square or rectangular container and cut the bars to size after your soap has set. Cardboard milk or juice containers work well as they are coated with wax.</w:t>
      </w:r>
      <w:r w:rsidRPr="0095645D">
        <w:rPr>
          <w:rFonts w:ascii="Century Gothic" w:eastAsia="Times New Roman" w:hAnsi="Century Gothic" w:cs="Tahoma"/>
          <w:color w:val="548DD4" w:themeColor="text2" w:themeTint="99"/>
        </w:rPr>
        <w:t> </w:t>
      </w:r>
      <w:r w:rsidRPr="0095645D">
        <w:rPr>
          <w:rFonts w:ascii="Century Gothic" w:eastAsia="Times New Roman" w:hAnsi="Century Gothic" w:cs="Tahoma"/>
          <w:color w:val="548DD4" w:themeColor="text2" w:themeTint="99"/>
          <w:shd w:val="clear" w:color="auto" w:fill="FFFFFF"/>
        </w:rPr>
        <w:br/>
      </w:r>
      <w:r w:rsidRPr="0095645D">
        <w:rPr>
          <w:rFonts w:ascii="Century Gothic" w:eastAsia="Times New Roman" w:hAnsi="Century Gothic" w:cs="Tahoma"/>
          <w:color w:val="548DD4" w:themeColor="text2" w:themeTint="99"/>
          <w:shd w:val="clear" w:color="auto" w:fill="FFFFFF"/>
        </w:rPr>
        <w:br/>
        <w:t xml:space="preserve">To make round soaps try recycling a plastic bottle. Using an empty, clean, plastic pop or round shampoo bottle, carefully slice the sides of the bottle lengthwise. </w:t>
      </w:r>
      <w:proofErr w:type="gramStart"/>
      <w:r w:rsidRPr="0095645D">
        <w:rPr>
          <w:rFonts w:ascii="Century Gothic" w:eastAsia="Times New Roman" w:hAnsi="Century Gothic" w:cs="Tahoma"/>
          <w:color w:val="548DD4" w:themeColor="text2" w:themeTint="99"/>
          <w:shd w:val="clear" w:color="auto" w:fill="FFFFFF"/>
        </w:rPr>
        <w:t>Tape sides using plastic packing tape to prevent leakage.</w:t>
      </w:r>
      <w:proofErr w:type="gramEnd"/>
      <w:r w:rsidRPr="0095645D">
        <w:rPr>
          <w:rFonts w:ascii="Century Gothic" w:eastAsia="Times New Roman" w:hAnsi="Century Gothic" w:cs="Tahoma"/>
          <w:color w:val="548DD4" w:themeColor="text2" w:themeTint="99"/>
          <w:shd w:val="clear" w:color="auto" w:fill="FFFFFF"/>
        </w:rPr>
        <w:t xml:space="preserve"> Pour the soap mixture and let set for required amount of time. Peel tape back and release your soap, then cut the bars to a desired size. Set to cure as usual.</w:t>
      </w:r>
      <w:r w:rsidRPr="0095645D">
        <w:rPr>
          <w:rFonts w:ascii="Century Gothic" w:eastAsia="Times New Roman" w:hAnsi="Century Gothic" w:cs="Tahoma"/>
          <w:color w:val="548DD4" w:themeColor="text2" w:themeTint="99"/>
          <w:shd w:val="clear" w:color="auto" w:fill="FFFFFF"/>
        </w:rPr>
        <w:br/>
      </w:r>
      <w:r w:rsidRPr="0095645D">
        <w:rPr>
          <w:rFonts w:ascii="Century Gothic" w:eastAsia="Times New Roman" w:hAnsi="Century Gothic" w:cs="Tahoma"/>
          <w:color w:val="548DD4" w:themeColor="text2" w:themeTint="99"/>
          <w:shd w:val="clear" w:color="auto" w:fill="FFFFFF"/>
        </w:rPr>
        <w:br/>
        <w:t>If you are having trouble getting your soap to release from the mould, try placing it in the freezer for two hours. This will cause the soap mixture to shrink from the sides and make removal easier.</w:t>
      </w:r>
      <w:r w:rsidRPr="0095645D">
        <w:rPr>
          <w:rFonts w:ascii="Century Gothic" w:eastAsia="Times New Roman" w:hAnsi="Century Gothic" w:cs="Tahoma"/>
          <w:color w:val="548DD4" w:themeColor="text2" w:themeTint="99"/>
          <w:shd w:val="clear" w:color="auto" w:fill="FFFFFF"/>
        </w:rPr>
        <w:br/>
      </w:r>
      <w:r w:rsidRPr="0095645D">
        <w:rPr>
          <w:rFonts w:ascii="Century Gothic" w:eastAsia="Times New Roman" w:hAnsi="Century Gothic" w:cs="Tahoma"/>
          <w:color w:val="548DD4" w:themeColor="text2" w:themeTint="99"/>
          <w:shd w:val="clear" w:color="auto" w:fill="FFFFFF"/>
        </w:rPr>
        <w:br/>
        <w:t>To help with release, use vegetable shortening to grease your moulds. Cardboard or wooden moulds require a combination of waxed paper or freezer paper and vegetable shortening.</w:t>
      </w:r>
    </w:p>
    <w:p w:rsidR="0095645D" w:rsidRPr="0095645D" w:rsidRDefault="0095645D" w:rsidP="0095645D">
      <w:pPr>
        <w:spacing w:before="100" w:beforeAutospacing="1" w:after="100" w:afterAutospacing="1" w:line="240" w:lineRule="auto"/>
        <w:rPr>
          <w:rFonts w:ascii="Century Gothic" w:eastAsia="Times New Roman" w:hAnsi="Century Gothic" w:cs="Tahoma"/>
          <w:color w:val="548DD4" w:themeColor="text2" w:themeTint="99"/>
          <w:shd w:val="clear" w:color="auto" w:fill="FFFFFF"/>
        </w:rPr>
      </w:pPr>
      <w:r w:rsidRPr="0095645D">
        <w:rPr>
          <w:rFonts w:ascii="Century Gothic" w:eastAsia="Times New Roman" w:hAnsi="Century Gothic" w:cs="Tahoma"/>
          <w:color w:val="548DD4" w:themeColor="text2" w:themeTint="99"/>
          <w:shd w:val="clear" w:color="auto" w:fill="FFFFFF"/>
        </w:rPr>
        <w:t xml:space="preserve">Tip: Line your moulds with brown freezer or butcher’s paper. Apply some vegetable shortening to the inside surfaces of your mould, </w:t>
      </w:r>
      <w:proofErr w:type="gramStart"/>
      <w:r w:rsidRPr="0095645D">
        <w:rPr>
          <w:rFonts w:ascii="Century Gothic" w:eastAsia="Times New Roman" w:hAnsi="Century Gothic" w:cs="Tahoma"/>
          <w:color w:val="548DD4" w:themeColor="text2" w:themeTint="99"/>
          <w:shd w:val="clear" w:color="auto" w:fill="FFFFFF"/>
        </w:rPr>
        <w:t>lay</w:t>
      </w:r>
      <w:proofErr w:type="gramEnd"/>
      <w:r w:rsidRPr="0095645D">
        <w:rPr>
          <w:rFonts w:ascii="Century Gothic" w:eastAsia="Times New Roman" w:hAnsi="Century Gothic" w:cs="Tahoma"/>
          <w:color w:val="548DD4" w:themeColor="text2" w:themeTint="99"/>
          <w:shd w:val="clear" w:color="auto" w:fill="FFFFFF"/>
        </w:rPr>
        <w:t xml:space="preserve"> in some freezer paper, shiny side up, and trim to fit. After removal, simply peel off the paper from your soap block the next day.</w:t>
      </w:r>
    </w:p>
    <w:tbl>
      <w:tblPr>
        <w:tblW w:w="9000" w:type="dxa"/>
        <w:tblCellMar>
          <w:left w:w="0" w:type="dxa"/>
          <w:right w:w="0" w:type="dxa"/>
        </w:tblCellMar>
        <w:tblLook w:val="04A0"/>
      </w:tblPr>
      <w:tblGrid>
        <w:gridCol w:w="1058"/>
        <w:gridCol w:w="3011"/>
        <w:gridCol w:w="2978"/>
        <w:gridCol w:w="1953"/>
      </w:tblGrid>
      <w:tr w:rsidR="0095645D" w:rsidRPr="0095645D" w:rsidTr="0095645D">
        <w:tc>
          <w:tcPr>
            <w:tcW w:w="7515" w:type="dxa"/>
            <w:gridSpan w:val="4"/>
            <w:tcBorders>
              <w:top w:val="nil"/>
              <w:left w:val="nil"/>
              <w:bottom w:val="nil"/>
              <w:right w:val="nil"/>
            </w:tcBorders>
            <w:shd w:val="clear" w:color="auto" w:fill="7B4284"/>
            <w:vAlign w:val="center"/>
            <w:hideMark/>
          </w:tcPr>
          <w:p w:rsidR="0095645D" w:rsidRPr="0095645D" w:rsidRDefault="0095645D" w:rsidP="0095645D">
            <w:pPr>
              <w:spacing w:before="100" w:beforeAutospacing="1" w:after="100" w:afterAutospacing="1" w:line="240" w:lineRule="auto"/>
              <w:jc w:val="center"/>
              <w:rPr>
                <w:rFonts w:ascii="Century Gothic" w:eastAsia="Times New Roman" w:hAnsi="Century Gothic" w:cs="Times New Roman"/>
                <w:color w:val="548DD4" w:themeColor="text2" w:themeTint="99"/>
              </w:rPr>
            </w:pPr>
            <w:r w:rsidRPr="0095645D">
              <w:rPr>
                <w:rFonts w:ascii="Century Gothic" w:eastAsia="Times New Roman" w:hAnsi="Century Gothic" w:cs="Tahoma"/>
                <w:b/>
                <w:bCs/>
                <w:color w:val="548DD4" w:themeColor="text2" w:themeTint="99"/>
              </w:rPr>
              <w:t>Basic Soap Formula</w:t>
            </w:r>
            <w:r w:rsidRPr="0095645D">
              <w:rPr>
                <w:rFonts w:ascii="Century Gothic" w:eastAsia="Times New Roman" w:hAnsi="Century Gothic" w:cs="Tahoma"/>
                <w:b/>
                <w:bCs/>
                <w:color w:val="548DD4" w:themeColor="text2" w:themeTint="99"/>
              </w:rPr>
              <w:br/>
            </w:r>
            <w:r w:rsidRPr="0095645D">
              <w:rPr>
                <w:rFonts w:ascii="Century Gothic" w:eastAsia="Times New Roman" w:hAnsi="Century Gothic" w:cs="Tahoma"/>
                <w:color w:val="548DD4" w:themeColor="text2" w:themeTint="99"/>
              </w:rPr>
              <w:t>oily to normal skin</w:t>
            </w:r>
          </w:p>
        </w:tc>
      </w:tr>
      <w:tr w:rsidR="0095645D" w:rsidRPr="0095645D" w:rsidTr="0095645D">
        <w:tc>
          <w:tcPr>
            <w:tcW w:w="3750" w:type="dxa"/>
            <w:gridSpan w:val="2"/>
            <w:tcBorders>
              <w:top w:val="nil"/>
              <w:left w:val="nil"/>
              <w:bottom w:val="nil"/>
              <w:right w:val="nil"/>
            </w:tcBorders>
            <w:vAlign w:val="center"/>
            <w:hideMark/>
          </w:tcPr>
          <w:p w:rsidR="0095645D" w:rsidRPr="0095645D" w:rsidRDefault="0095645D" w:rsidP="0095645D">
            <w:pPr>
              <w:spacing w:before="100" w:beforeAutospacing="1" w:after="100" w:afterAutospacing="1" w:line="240" w:lineRule="auto"/>
              <w:jc w:val="center"/>
              <w:rPr>
                <w:rFonts w:ascii="Century Gothic" w:eastAsia="Times New Roman" w:hAnsi="Century Gothic" w:cs="Times New Roman"/>
                <w:color w:val="548DD4" w:themeColor="text2" w:themeTint="99"/>
              </w:rPr>
            </w:pPr>
            <w:r w:rsidRPr="0095645D">
              <w:rPr>
                <w:rFonts w:ascii="Century Gothic" w:eastAsia="Times New Roman" w:hAnsi="Century Gothic" w:cs="Tahoma"/>
                <w:b/>
                <w:bCs/>
                <w:color w:val="548DD4" w:themeColor="text2" w:themeTint="99"/>
              </w:rPr>
              <w:t>Ingredients</w:t>
            </w:r>
          </w:p>
        </w:tc>
        <w:tc>
          <w:tcPr>
            <w:tcW w:w="4545" w:type="dxa"/>
            <w:gridSpan w:val="2"/>
            <w:tcBorders>
              <w:top w:val="nil"/>
              <w:left w:val="nil"/>
              <w:bottom w:val="nil"/>
              <w:right w:val="nil"/>
            </w:tcBorders>
            <w:vAlign w:val="center"/>
            <w:hideMark/>
          </w:tcPr>
          <w:p w:rsidR="0095645D" w:rsidRPr="0095645D" w:rsidRDefault="0095645D" w:rsidP="0095645D">
            <w:pPr>
              <w:spacing w:before="100" w:beforeAutospacing="1" w:after="100" w:afterAutospacing="1" w:line="240" w:lineRule="auto"/>
              <w:jc w:val="center"/>
              <w:rPr>
                <w:rFonts w:ascii="Century Gothic" w:eastAsia="Times New Roman" w:hAnsi="Century Gothic" w:cs="Times New Roman"/>
                <w:color w:val="548DD4" w:themeColor="text2" w:themeTint="99"/>
              </w:rPr>
            </w:pPr>
            <w:r w:rsidRPr="0095645D">
              <w:rPr>
                <w:rFonts w:ascii="Century Gothic" w:eastAsia="Times New Roman" w:hAnsi="Century Gothic" w:cs="Tahoma"/>
                <w:b/>
                <w:bCs/>
                <w:color w:val="548DD4" w:themeColor="text2" w:themeTint="99"/>
              </w:rPr>
              <w:t>Temperatures &amp; Times</w:t>
            </w:r>
          </w:p>
        </w:tc>
      </w:tr>
      <w:tr w:rsidR="0095645D" w:rsidRPr="0095645D" w:rsidTr="0095645D">
        <w:tc>
          <w:tcPr>
            <w:tcW w:w="975" w:type="dxa"/>
            <w:tcBorders>
              <w:top w:val="nil"/>
              <w:left w:val="nil"/>
              <w:bottom w:val="nil"/>
              <w:right w:val="nil"/>
            </w:tcBorders>
            <w:shd w:val="clear" w:color="auto" w:fill="DEC6DE"/>
            <w:hideMark/>
          </w:tcPr>
          <w:p w:rsidR="0095645D" w:rsidRPr="0095645D" w:rsidRDefault="0095645D" w:rsidP="0095645D">
            <w:pPr>
              <w:spacing w:before="100" w:beforeAutospacing="1" w:after="100" w:afterAutospacing="1" w:line="240" w:lineRule="auto"/>
              <w:jc w:val="right"/>
              <w:rPr>
                <w:rFonts w:ascii="Century Gothic" w:eastAsia="Times New Roman" w:hAnsi="Century Gothic" w:cs="Times New Roman"/>
                <w:color w:val="548DD4" w:themeColor="text2" w:themeTint="99"/>
              </w:rPr>
            </w:pPr>
            <w:r w:rsidRPr="0095645D">
              <w:rPr>
                <w:rFonts w:ascii="Century Gothic" w:eastAsia="Times New Roman" w:hAnsi="Century Gothic" w:cs="Tahoma"/>
                <w:color w:val="548DD4" w:themeColor="text2" w:themeTint="99"/>
              </w:rPr>
              <w:t>598 g </w:t>
            </w:r>
            <w:r w:rsidRPr="0095645D">
              <w:rPr>
                <w:rFonts w:ascii="Century Gothic" w:eastAsia="Times New Roman" w:hAnsi="Century Gothic" w:cs="Tahoma"/>
                <w:color w:val="548DD4" w:themeColor="text2" w:themeTint="99"/>
              </w:rPr>
              <w:br/>
              <w:t>296 g </w:t>
            </w:r>
            <w:r w:rsidRPr="0095645D">
              <w:rPr>
                <w:rFonts w:ascii="Century Gothic" w:eastAsia="Times New Roman" w:hAnsi="Century Gothic" w:cs="Tahoma"/>
                <w:color w:val="548DD4" w:themeColor="text2" w:themeTint="99"/>
              </w:rPr>
              <w:br/>
              <w:t>30 g </w:t>
            </w:r>
            <w:r w:rsidRPr="0095645D">
              <w:rPr>
                <w:rFonts w:ascii="Century Gothic" w:eastAsia="Times New Roman" w:hAnsi="Century Gothic" w:cs="Tahoma"/>
                <w:color w:val="548DD4" w:themeColor="text2" w:themeTint="99"/>
              </w:rPr>
              <w:br/>
              <w:t>58 g </w:t>
            </w:r>
            <w:r w:rsidRPr="0095645D">
              <w:rPr>
                <w:rFonts w:ascii="Century Gothic" w:eastAsia="Times New Roman" w:hAnsi="Century Gothic" w:cs="Tahoma"/>
                <w:color w:val="548DD4" w:themeColor="text2" w:themeTint="99"/>
              </w:rPr>
              <w:br/>
              <w:t>150 g </w:t>
            </w:r>
            <w:r w:rsidRPr="0095645D">
              <w:rPr>
                <w:rFonts w:ascii="Century Gothic" w:eastAsia="Times New Roman" w:hAnsi="Century Gothic" w:cs="Tahoma"/>
                <w:color w:val="548DD4" w:themeColor="text2" w:themeTint="99"/>
              </w:rPr>
              <w:br/>
              <w:t>368 ml</w:t>
            </w:r>
          </w:p>
        </w:tc>
        <w:tc>
          <w:tcPr>
            <w:tcW w:w="2775" w:type="dxa"/>
            <w:tcBorders>
              <w:top w:val="nil"/>
              <w:left w:val="nil"/>
              <w:bottom w:val="nil"/>
              <w:right w:val="nil"/>
            </w:tcBorders>
            <w:shd w:val="clear" w:color="auto" w:fill="DEC6DE"/>
            <w:hideMark/>
          </w:tcPr>
          <w:p w:rsidR="0095645D" w:rsidRPr="0095645D" w:rsidRDefault="0095645D" w:rsidP="0095645D">
            <w:pPr>
              <w:spacing w:after="0" w:line="240" w:lineRule="auto"/>
              <w:rPr>
                <w:rFonts w:ascii="Century Gothic" w:eastAsia="Times New Roman" w:hAnsi="Century Gothic" w:cs="Times New Roman"/>
                <w:color w:val="548DD4" w:themeColor="text2" w:themeTint="99"/>
              </w:rPr>
            </w:pPr>
            <w:r w:rsidRPr="0095645D">
              <w:rPr>
                <w:rFonts w:ascii="Century Gothic" w:eastAsia="Times New Roman" w:hAnsi="Century Gothic" w:cs="Tahoma"/>
                <w:color w:val="548DD4" w:themeColor="text2" w:themeTint="99"/>
              </w:rPr>
              <w:t>Coconut Oil</w:t>
            </w:r>
            <w:r w:rsidRPr="0095645D">
              <w:rPr>
                <w:rFonts w:ascii="Century Gothic" w:eastAsia="Times New Roman" w:hAnsi="Century Gothic" w:cs="Tahoma"/>
                <w:color w:val="548DD4" w:themeColor="text2" w:themeTint="99"/>
              </w:rPr>
              <w:br/>
              <w:t>Vegetable Shortening</w:t>
            </w:r>
            <w:r w:rsidRPr="0095645D">
              <w:rPr>
                <w:rFonts w:ascii="Century Gothic" w:eastAsia="Times New Roman" w:hAnsi="Century Gothic" w:cs="Tahoma"/>
                <w:color w:val="548DD4" w:themeColor="text2" w:themeTint="99"/>
              </w:rPr>
              <w:br/>
              <w:t>Beeswax</w:t>
            </w:r>
            <w:r w:rsidRPr="0095645D">
              <w:rPr>
                <w:rFonts w:ascii="Century Gothic" w:eastAsia="Times New Roman" w:hAnsi="Century Gothic" w:cs="Tahoma"/>
                <w:color w:val="548DD4" w:themeColor="text2" w:themeTint="99"/>
              </w:rPr>
              <w:br/>
              <w:t>Avocado Oil</w:t>
            </w:r>
            <w:r w:rsidRPr="0095645D">
              <w:rPr>
                <w:rFonts w:ascii="Century Gothic" w:eastAsia="Times New Roman" w:hAnsi="Century Gothic" w:cs="Tahoma"/>
                <w:color w:val="548DD4" w:themeColor="text2" w:themeTint="99"/>
              </w:rPr>
              <w:br/>
              <w:t>Lye (6% discount)</w:t>
            </w:r>
            <w:r w:rsidRPr="0095645D">
              <w:rPr>
                <w:rFonts w:ascii="Century Gothic" w:eastAsia="Times New Roman" w:hAnsi="Century Gothic" w:cs="Tahoma"/>
                <w:color w:val="548DD4" w:themeColor="text2" w:themeTint="99"/>
              </w:rPr>
              <w:br/>
              <w:t>Distilled Water</w:t>
            </w:r>
          </w:p>
        </w:tc>
        <w:tc>
          <w:tcPr>
            <w:tcW w:w="2745" w:type="dxa"/>
            <w:tcBorders>
              <w:top w:val="nil"/>
              <w:left w:val="nil"/>
              <w:bottom w:val="nil"/>
              <w:right w:val="nil"/>
            </w:tcBorders>
            <w:shd w:val="clear" w:color="auto" w:fill="DEC6DE"/>
            <w:hideMark/>
          </w:tcPr>
          <w:p w:rsidR="0095645D" w:rsidRPr="0095645D" w:rsidRDefault="0095645D" w:rsidP="0095645D">
            <w:pPr>
              <w:spacing w:before="100" w:beforeAutospacing="1" w:after="100" w:afterAutospacing="1" w:line="240" w:lineRule="auto"/>
              <w:jc w:val="right"/>
              <w:rPr>
                <w:rFonts w:ascii="Century Gothic" w:eastAsia="Times New Roman" w:hAnsi="Century Gothic" w:cs="Times New Roman"/>
                <w:color w:val="548DD4" w:themeColor="text2" w:themeTint="99"/>
              </w:rPr>
            </w:pPr>
            <w:r w:rsidRPr="0095645D">
              <w:rPr>
                <w:rFonts w:ascii="Century Gothic" w:eastAsia="Times New Roman" w:hAnsi="Century Gothic" w:cs="Tahoma"/>
                <w:color w:val="548DD4" w:themeColor="text2" w:themeTint="99"/>
              </w:rPr>
              <w:t>Oil Temperature </w:t>
            </w:r>
            <w:r w:rsidRPr="0095645D">
              <w:rPr>
                <w:rFonts w:ascii="Century Gothic" w:eastAsia="Times New Roman" w:hAnsi="Century Gothic" w:cs="Tahoma"/>
                <w:color w:val="548DD4" w:themeColor="text2" w:themeTint="99"/>
              </w:rPr>
              <w:br/>
              <w:t>Lye/Water Temperature </w:t>
            </w:r>
            <w:r w:rsidRPr="0095645D">
              <w:rPr>
                <w:rFonts w:ascii="Century Gothic" w:eastAsia="Times New Roman" w:hAnsi="Century Gothic" w:cs="Tahoma"/>
                <w:color w:val="548DD4" w:themeColor="text2" w:themeTint="99"/>
              </w:rPr>
              <w:br/>
              <w:t>Cure Time </w:t>
            </w:r>
            <w:r w:rsidRPr="0095645D">
              <w:rPr>
                <w:rFonts w:ascii="Century Gothic" w:eastAsia="Times New Roman" w:hAnsi="Century Gothic" w:cs="Tahoma"/>
                <w:color w:val="548DD4" w:themeColor="text2" w:themeTint="99"/>
              </w:rPr>
              <w:br/>
              <w:t>Trace Time </w:t>
            </w:r>
            <w:r w:rsidRPr="0095645D">
              <w:rPr>
                <w:rFonts w:ascii="Century Gothic" w:eastAsia="Times New Roman" w:hAnsi="Century Gothic" w:cs="Tahoma"/>
                <w:color w:val="548DD4" w:themeColor="text2" w:themeTint="99"/>
              </w:rPr>
              <w:br/>
              <w:t>Mould Time</w:t>
            </w:r>
          </w:p>
        </w:tc>
        <w:tc>
          <w:tcPr>
            <w:tcW w:w="1800" w:type="dxa"/>
            <w:tcBorders>
              <w:top w:val="nil"/>
              <w:left w:val="nil"/>
              <w:bottom w:val="nil"/>
              <w:right w:val="nil"/>
            </w:tcBorders>
            <w:shd w:val="clear" w:color="auto" w:fill="DEC6DE"/>
            <w:hideMark/>
          </w:tcPr>
          <w:p w:rsidR="0095645D" w:rsidRPr="0095645D" w:rsidRDefault="0095645D" w:rsidP="0095645D">
            <w:pPr>
              <w:spacing w:after="0" w:line="240" w:lineRule="auto"/>
              <w:rPr>
                <w:rFonts w:ascii="Century Gothic" w:eastAsia="Times New Roman" w:hAnsi="Century Gothic" w:cs="Times New Roman"/>
                <w:color w:val="548DD4" w:themeColor="text2" w:themeTint="99"/>
              </w:rPr>
            </w:pPr>
            <w:r w:rsidRPr="0095645D">
              <w:rPr>
                <w:rFonts w:ascii="Century Gothic" w:eastAsia="Times New Roman" w:hAnsi="Century Gothic" w:cs="Tahoma"/>
                <w:color w:val="548DD4" w:themeColor="text2" w:themeTint="99"/>
              </w:rPr>
              <w:t>55°C (130°F)</w:t>
            </w:r>
            <w:r w:rsidRPr="0095645D">
              <w:rPr>
                <w:rFonts w:ascii="Century Gothic" w:eastAsia="Times New Roman" w:hAnsi="Century Gothic" w:cs="Tahoma"/>
                <w:color w:val="548DD4" w:themeColor="text2" w:themeTint="99"/>
              </w:rPr>
              <w:br/>
              <w:t>55°C (130°F)</w:t>
            </w:r>
            <w:r w:rsidRPr="0095645D">
              <w:rPr>
                <w:rFonts w:ascii="Century Gothic" w:eastAsia="Times New Roman" w:hAnsi="Century Gothic" w:cs="Tahoma"/>
                <w:color w:val="548DD4" w:themeColor="text2" w:themeTint="99"/>
              </w:rPr>
              <w:br/>
              <w:t>3 Weeks</w:t>
            </w:r>
            <w:r w:rsidRPr="0095645D">
              <w:rPr>
                <w:rFonts w:ascii="Century Gothic" w:eastAsia="Times New Roman" w:hAnsi="Century Gothic" w:cs="Tahoma"/>
                <w:color w:val="548DD4" w:themeColor="text2" w:themeTint="99"/>
              </w:rPr>
              <w:br/>
              <w:t>15 Minutes</w:t>
            </w:r>
            <w:r w:rsidRPr="0095645D">
              <w:rPr>
                <w:rFonts w:ascii="Century Gothic" w:eastAsia="Times New Roman" w:hAnsi="Century Gothic" w:cs="Tahoma"/>
                <w:color w:val="548DD4" w:themeColor="text2" w:themeTint="99"/>
              </w:rPr>
              <w:br/>
              <w:t>24 Hours</w:t>
            </w:r>
          </w:p>
        </w:tc>
      </w:tr>
    </w:tbl>
    <w:p w:rsidR="0095645D" w:rsidRPr="0095645D" w:rsidRDefault="0095645D" w:rsidP="0095645D">
      <w:pPr>
        <w:spacing w:before="100" w:beforeAutospacing="1" w:after="100" w:afterAutospacing="1" w:line="240" w:lineRule="auto"/>
        <w:rPr>
          <w:rFonts w:ascii="Century Gothic" w:eastAsia="Times New Roman" w:hAnsi="Century Gothic" w:cs="Times New Roman"/>
          <w:color w:val="548DD4" w:themeColor="text2" w:themeTint="99"/>
        </w:rPr>
      </w:pPr>
      <w:r w:rsidRPr="0095645D">
        <w:rPr>
          <w:rFonts w:ascii="Century Gothic" w:eastAsia="Times New Roman" w:hAnsi="Century Gothic" w:cs="Tahoma"/>
          <w:color w:val="548DD4" w:themeColor="text2" w:themeTint="99"/>
          <w:shd w:val="clear" w:color="auto" w:fill="FFFFFF"/>
        </w:rPr>
        <w:t> </w:t>
      </w:r>
    </w:p>
    <w:p w:rsidR="00566F0B" w:rsidRPr="0095645D" w:rsidRDefault="00566F0B">
      <w:pPr>
        <w:rPr>
          <w:rFonts w:ascii="Century Gothic" w:hAnsi="Century Gothic"/>
          <w:color w:val="548DD4" w:themeColor="text2" w:themeTint="99"/>
        </w:rPr>
      </w:pPr>
    </w:p>
    <w:sectPr w:rsidR="00566F0B" w:rsidRPr="0095645D" w:rsidSect="00566F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550A62"/>
    <w:multiLevelType w:val="multilevel"/>
    <w:tmpl w:val="2DAEB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95645D"/>
    <w:rsid w:val="00566F0B"/>
    <w:rsid w:val="009564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F0B"/>
  </w:style>
  <w:style w:type="paragraph" w:styleId="Heading4">
    <w:name w:val="heading 4"/>
    <w:basedOn w:val="Normal"/>
    <w:link w:val="Heading4Char"/>
    <w:uiPriority w:val="9"/>
    <w:qFormat/>
    <w:rsid w:val="0095645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5645D"/>
    <w:rPr>
      <w:rFonts w:ascii="Times New Roman" w:eastAsia="Times New Roman" w:hAnsi="Times New Roman" w:cs="Times New Roman"/>
      <w:b/>
      <w:bCs/>
      <w:sz w:val="24"/>
      <w:szCs w:val="24"/>
    </w:rPr>
  </w:style>
  <w:style w:type="paragraph" w:styleId="NormalWeb">
    <w:name w:val="Normal (Web)"/>
    <w:basedOn w:val="Normal"/>
    <w:uiPriority w:val="99"/>
    <w:unhideWhenUsed/>
    <w:rsid w:val="009564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645D"/>
    <w:rPr>
      <w:b/>
      <w:bCs/>
    </w:rPr>
  </w:style>
  <w:style w:type="character" w:customStyle="1" w:styleId="apple-converted-space">
    <w:name w:val="apple-converted-space"/>
    <w:basedOn w:val="DefaultParagraphFont"/>
    <w:rsid w:val="0095645D"/>
  </w:style>
  <w:style w:type="character" w:styleId="Hyperlink">
    <w:name w:val="Hyperlink"/>
    <w:basedOn w:val="DefaultParagraphFont"/>
    <w:uiPriority w:val="99"/>
    <w:semiHidden/>
    <w:unhideWhenUsed/>
    <w:rsid w:val="0095645D"/>
    <w:rPr>
      <w:color w:val="0000FF"/>
      <w:u w:val="single"/>
    </w:rPr>
  </w:style>
  <w:style w:type="character" w:styleId="Emphasis">
    <w:name w:val="Emphasis"/>
    <w:basedOn w:val="DefaultParagraphFont"/>
    <w:uiPriority w:val="20"/>
    <w:qFormat/>
    <w:rsid w:val="0095645D"/>
    <w:rPr>
      <w:i/>
      <w:iCs/>
    </w:rPr>
  </w:style>
</w:styles>
</file>

<file path=word/webSettings.xml><?xml version="1.0" encoding="utf-8"?>
<w:webSettings xmlns:r="http://schemas.openxmlformats.org/officeDocument/2006/relationships" xmlns:w="http://schemas.openxmlformats.org/wordprocessingml/2006/main">
  <w:divs>
    <w:div w:id="1342467333">
      <w:bodyDiv w:val="1"/>
      <w:marLeft w:val="0"/>
      <w:marRight w:val="0"/>
      <w:marTop w:val="0"/>
      <w:marBottom w:val="0"/>
      <w:divBdr>
        <w:top w:val="none" w:sz="0" w:space="0" w:color="auto"/>
        <w:left w:val="none" w:sz="0" w:space="0" w:color="auto"/>
        <w:bottom w:val="none" w:sz="0" w:space="0" w:color="auto"/>
        <w:right w:val="none" w:sz="0" w:space="0" w:color="auto"/>
      </w:divBdr>
    </w:div>
    <w:div w:id="14848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store.yahoo.com/cranberrylane/digitalscale.html" TargetMode="External"/><Relationship Id="rId3" Type="http://schemas.openxmlformats.org/officeDocument/2006/relationships/settings" Target="settings.xml"/><Relationship Id="rId7" Type="http://schemas.openxmlformats.org/officeDocument/2006/relationships/hyperlink" Target="http://ca.store.yahoo.com/cranberrylane/sm-wd.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store.yahoo.com/cranberrylane/moulds-trays.html" TargetMode="External"/><Relationship Id="rId11" Type="http://schemas.openxmlformats.org/officeDocument/2006/relationships/fontTable" Target="fontTable.xml"/><Relationship Id="rId5" Type="http://schemas.openxmlformats.org/officeDocument/2006/relationships/hyperlink" Target="http://ca.store.yahoo.com/cranberrylane/accessories.html" TargetMode="External"/><Relationship Id="rId10" Type="http://schemas.openxmlformats.org/officeDocument/2006/relationships/hyperlink" Target="http://ca.store.yahoo.com/cranberrylane/moulds-trays.html" TargetMode="External"/><Relationship Id="rId4" Type="http://schemas.openxmlformats.org/officeDocument/2006/relationships/webSettings" Target="webSettings.xml"/><Relationship Id="rId9" Type="http://schemas.openxmlformats.org/officeDocument/2006/relationships/hyperlink" Target="http://ca.store.yahoo.com/cranberrylane/soapmakingki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906</Words>
  <Characters>5165</Characters>
  <Application>Microsoft Office Word</Application>
  <DocSecurity>0</DocSecurity>
  <Lines>43</Lines>
  <Paragraphs>12</Paragraphs>
  <ScaleCrop>false</ScaleCrop>
  <Company/>
  <LinksUpToDate>false</LinksUpToDate>
  <CharactersWithSpaces>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1</cp:revision>
  <dcterms:created xsi:type="dcterms:W3CDTF">2011-09-23T02:27:00Z</dcterms:created>
  <dcterms:modified xsi:type="dcterms:W3CDTF">2011-09-23T03:12:00Z</dcterms:modified>
</cp:coreProperties>
</file>